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64" w:rsidRPr="00B76F64" w:rsidRDefault="00B76F64" w:rsidP="00B76F64">
      <w:pPr>
        <w:spacing w:after="0"/>
        <w:jc w:val="center"/>
        <w:rPr>
          <w:b/>
          <w:sz w:val="28"/>
        </w:rPr>
      </w:pPr>
      <w:r w:rsidRPr="00B76F64">
        <w:rPr>
          <w:b/>
          <w:sz w:val="28"/>
        </w:rPr>
        <w:t xml:space="preserve">Site </w:t>
      </w:r>
      <w:proofErr w:type="spellStart"/>
      <w:r w:rsidRPr="00B76F64">
        <w:rPr>
          <w:b/>
          <w:sz w:val="28"/>
        </w:rPr>
        <w:t>Natura</w:t>
      </w:r>
      <w:proofErr w:type="spellEnd"/>
      <w:r w:rsidRPr="00B76F64">
        <w:rPr>
          <w:b/>
          <w:sz w:val="28"/>
        </w:rPr>
        <w:t xml:space="preserve"> 2000 </w:t>
      </w:r>
      <w:r w:rsidRPr="00B76F64">
        <w:rPr>
          <w:b/>
          <w:sz w:val="28"/>
          <w:vertAlign w:val="superscript"/>
        </w:rPr>
        <w:t>«</w:t>
      </w:r>
      <w:r w:rsidRPr="00B76F64">
        <w:rPr>
          <w:b/>
          <w:sz w:val="28"/>
        </w:rPr>
        <w:t> Gorges du haut Cher </w:t>
      </w:r>
      <w:r w:rsidRPr="00B76F64">
        <w:rPr>
          <w:b/>
          <w:sz w:val="28"/>
          <w:vertAlign w:val="superscript"/>
        </w:rPr>
        <w:t>»</w:t>
      </w:r>
      <w:r w:rsidRPr="00B76F64">
        <w:rPr>
          <w:b/>
          <w:sz w:val="28"/>
        </w:rPr>
        <w:t xml:space="preserve"> - </w:t>
      </w:r>
      <w:r w:rsidR="00397557" w:rsidRPr="00B76F64">
        <w:rPr>
          <w:b/>
          <w:sz w:val="28"/>
        </w:rPr>
        <w:t xml:space="preserve">Groupe de travail </w:t>
      </w:r>
      <w:r w:rsidR="00397557" w:rsidRPr="00B76F64">
        <w:rPr>
          <w:b/>
          <w:sz w:val="28"/>
          <w:vertAlign w:val="superscript"/>
        </w:rPr>
        <w:t>«</w:t>
      </w:r>
      <w:r w:rsidR="00397557" w:rsidRPr="00B76F64">
        <w:rPr>
          <w:b/>
          <w:sz w:val="28"/>
        </w:rPr>
        <w:t> Agricole </w:t>
      </w:r>
      <w:r w:rsidR="00397557" w:rsidRPr="00B76F64">
        <w:rPr>
          <w:b/>
          <w:sz w:val="28"/>
          <w:vertAlign w:val="superscript"/>
        </w:rPr>
        <w:t>»</w:t>
      </w:r>
    </w:p>
    <w:p w:rsidR="00B76F64" w:rsidRPr="00B76F64" w:rsidRDefault="00397557" w:rsidP="00B76F64">
      <w:pPr>
        <w:spacing w:after="0"/>
        <w:jc w:val="center"/>
        <w:rPr>
          <w:b/>
          <w:color w:val="984806" w:themeColor="accent6" w:themeShade="80"/>
          <w:sz w:val="24"/>
        </w:rPr>
      </w:pPr>
      <w:r w:rsidRPr="00B76F64">
        <w:rPr>
          <w:b/>
          <w:color w:val="984806" w:themeColor="accent6" w:themeShade="80"/>
          <w:sz w:val="24"/>
        </w:rPr>
        <w:t xml:space="preserve">Définition partagée des mesures agro-environnementales </w:t>
      </w:r>
      <w:r w:rsidR="00B76F64" w:rsidRPr="00B76F64">
        <w:rPr>
          <w:b/>
          <w:color w:val="984806" w:themeColor="accent6" w:themeShade="80"/>
          <w:sz w:val="24"/>
        </w:rPr>
        <w:t>et climatiques (MAEC)</w:t>
      </w:r>
    </w:p>
    <w:p w:rsidR="00B51E3E" w:rsidRPr="00B76F64" w:rsidRDefault="00721864" w:rsidP="00B76F64">
      <w:pPr>
        <w:jc w:val="center"/>
        <w:rPr>
          <w:b/>
          <w:color w:val="984806" w:themeColor="accent6" w:themeShade="80"/>
          <w:sz w:val="24"/>
        </w:rPr>
      </w:pPr>
      <w:r>
        <w:rPr>
          <w:b/>
          <w:color w:val="984806" w:themeColor="accent6" w:themeShade="80"/>
          <w:sz w:val="24"/>
        </w:rPr>
        <w:t xml:space="preserve">prochainement </w:t>
      </w:r>
      <w:r w:rsidR="00B76F64" w:rsidRPr="00B76F64">
        <w:rPr>
          <w:b/>
          <w:color w:val="984806" w:themeColor="accent6" w:themeShade="80"/>
          <w:sz w:val="24"/>
        </w:rPr>
        <w:t>contractualisables au sein du s</w:t>
      </w:r>
      <w:r w:rsidR="00397557" w:rsidRPr="00B76F64">
        <w:rPr>
          <w:b/>
          <w:color w:val="984806" w:themeColor="accent6" w:themeShade="80"/>
          <w:sz w:val="24"/>
        </w:rPr>
        <w:t>ite</w:t>
      </w:r>
    </w:p>
    <w:p w:rsidR="00B76F64" w:rsidRDefault="00B76F64" w:rsidP="00770CFA">
      <w:pPr>
        <w:spacing w:after="0"/>
      </w:pPr>
    </w:p>
    <w:p w:rsidR="00B76F64" w:rsidRDefault="00B76F64" w:rsidP="00721864">
      <w:pPr>
        <w:jc w:val="both"/>
      </w:pPr>
      <w:r>
        <w:t>Des documents « références » sont consultables au sein de l’espace réservé « Pays-CEN » du site Internet dédié :</w:t>
      </w:r>
    </w:p>
    <w:p w:rsidR="003549DC" w:rsidRDefault="000D0050" w:rsidP="00721864">
      <w:pPr>
        <w:pStyle w:val="Paragraphedeliste"/>
        <w:numPr>
          <w:ilvl w:val="0"/>
          <w:numId w:val="1"/>
        </w:numPr>
        <w:jc w:val="both"/>
      </w:pPr>
      <w:r>
        <w:t>le 2</w:t>
      </w:r>
      <w:r w:rsidRPr="000D0050">
        <w:rPr>
          <w:vertAlign w:val="superscript"/>
        </w:rPr>
        <w:t>nd</w:t>
      </w:r>
      <w:r>
        <w:t xml:space="preserve"> </w:t>
      </w:r>
      <w:r w:rsidR="003549DC">
        <w:t xml:space="preserve">appel à projet </w:t>
      </w:r>
      <w:r>
        <w:t>(</w:t>
      </w:r>
      <w:r w:rsidR="003549DC">
        <w:t>2015</w:t>
      </w:r>
      <w:r>
        <w:t>)</w:t>
      </w:r>
      <w:r w:rsidR="003549DC">
        <w:t xml:space="preserve"> du Conseil régional d’Auvergne</w:t>
      </w:r>
    </w:p>
    <w:p w:rsidR="003549DC" w:rsidRDefault="003549DC" w:rsidP="00721864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r w:rsidR="000D0050">
        <w:t>2</w:t>
      </w:r>
      <w:r w:rsidR="000D0050" w:rsidRPr="000D0050">
        <w:rPr>
          <w:vertAlign w:val="superscript"/>
        </w:rPr>
        <w:t>nd</w:t>
      </w:r>
      <w:r w:rsidR="000D0050">
        <w:t xml:space="preserve"> </w:t>
      </w:r>
      <w:r>
        <w:t>projet déposé dans le département de l’Allier, en 2015 et dénommé « PAEC Allier 2 ».</w:t>
      </w:r>
    </w:p>
    <w:p w:rsidR="003549DC" w:rsidRDefault="003549DC" w:rsidP="00721864">
      <w:pPr>
        <w:pStyle w:val="Paragraphedeliste"/>
        <w:numPr>
          <w:ilvl w:val="0"/>
          <w:numId w:val="1"/>
        </w:numPr>
        <w:jc w:val="both"/>
      </w:pPr>
      <w:r>
        <w:t>l</w:t>
      </w:r>
      <w:r w:rsidR="000D0050">
        <w:t>e</w:t>
      </w:r>
      <w:r>
        <w:t xml:space="preserve"> diaporama d’animation de la dernière réunion d’information proposée par le Conseil régional, en date du 26 janvier dernier.</w:t>
      </w:r>
    </w:p>
    <w:p w:rsidR="00B76F64" w:rsidRDefault="00B76F64" w:rsidP="00721864">
      <w:pPr>
        <w:jc w:val="both"/>
      </w:pPr>
      <w:r>
        <w:t xml:space="preserve">En complément de premiers éléments transmis par le CEN en juillet 2015 </w:t>
      </w:r>
      <w:r w:rsidRPr="00721864">
        <w:rPr>
          <w:i/>
        </w:rPr>
        <w:t>(</w:t>
      </w:r>
      <w:r w:rsidR="000D0050" w:rsidRPr="00721864">
        <w:rPr>
          <w:i/>
        </w:rPr>
        <w:t xml:space="preserve">dossier de </w:t>
      </w:r>
      <w:r w:rsidR="003549DC" w:rsidRPr="00721864">
        <w:rPr>
          <w:i/>
        </w:rPr>
        <w:t xml:space="preserve">candidature pour la mission d’animation </w:t>
      </w:r>
      <w:proofErr w:type="spellStart"/>
      <w:r w:rsidR="003549DC" w:rsidRPr="00721864">
        <w:rPr>
          <w:i/>
        </w:rPr>
        <w:t>Natura</w:t>
      </w:r>
      <w:proofErr w:type="spellEnd"/>
      <w:r w:rsidR="003549DC" w:rsidRPr="00721864">
        <w:rPr>
          <w:i/>
        </w:rPr>
        <w:t xml:space="preserve"> 2000)</w:t>
      </w:r>
      <w:r w:rsidR="003549DC">
        <w:t xml:space="preserve">, </w:t>
      </w:r>
      <w:r>
        <w:t xml:space="preserve">les informations principales relatives au </w:t>
      </w:r>
      <w:r w:rsidR="002D5819">
        <w:t>déploiement de ces mesures sur le territoire</w:t>
      </w:r>
      <w:r>
        <w:t xml:space="preserve"> sont </w:t>
      </w:r>
      <w:r w:rsidR="00721864">
        <w:t xml:space="preserve">les suivantes </w:t>
      </w:r>
      <w:r>
        <w:t>:</w:t>
      </w:r>
    </w:p>
    <w:p w:rsidR="00B76F64" w:rsidRPr="00B76F64" w:rsidRDefault="00B76F64" w:rsidP="00721864">
      <w:pPr>
        <w:pStyle w:val="Paragraphedeliste"/>
        <w:numPr>
          <w:ilvl w:val="0"/>
          <w:numId w:val="1"/>
        </w:numPr>
        <w:jc w:val="both"/>
      </w:pPr>
      <w:r>
        <w:t xml:space="preserve">une contractualisation </w:t>
      </w:r>
      <w:r w:rsidR="00721864">
        <w:t xml:space="preserve">de MAEC </w:t>
      </w:r>
      <w:r w:rsidR="002D5819">
        <w:t>correspond</w:t>
      </w:r>
      <w:r>
        <w:t>ant</w:t>
      </w:r>
      <w:r w:rsidR="002D5819">
        <w:t xml:space="preserve"> à l’engagement de la mesure </w:t>
      </w:r>
      <w:r>
        <w:t xml:space="preserve">10 du Le Programme de </w:t>
      </w:r>
      <w:r w:rsidRPr="00B76F64">
        <w:t>Développement Rural Régional (PDRR)</w:t>
      </w:r>
      <w:r>
        <w:t xml:space="preserve"> </w:t>
      </w:r>
      <w:r w:rsidRPr="00B76F64">
        <w:t>2014-2020</w:t>
      </w:r>
    </w:p>
    <w:p w:rsidR="003549DC" w:rsidRDefault="00721864" w:rsidP="00721864">
      <w:pPr>
        <w:pStyle w:val="Paragraphedeliste"/>
        <w:numPr>
          <w:ilvl w:val="0"/>
          <w:numId w:val="1"/>
        </w:numPr>
        <w:jc w:val="both"/>
      </w:pPr>
      <w:r w:rsidRPr="00770CFA">
        <w:rPr>
          <w:b/>
        </w:rPr>
        <w:t xml:space="preserve">une contractualisation possible que par l’intermédiaire d’un projet </w:t>
      </w:r>
      <w:r w:rsidR="002D5819" w:rsidRPr="00770CFA">
        <w:rPr>
          <w:b/>
        </w:rPr>
        <w:t>agro-environnemental</w:t>
      </w:r>
      <w:r w:rsidRPr="00770CFA">
        <w:rPr>
          <w:b/>
        </w:rPr>
        <w:t xml:space="preserve"> et climatique</w:t>
      </w:r>
      <w:r>
        <w:t xml:space="preserve"> validé par la CRAEC (commission régionale), le comité des financeurs et l’autorité de gestion (Conseil régional Auvergne Rhône Alpes)</w:t>
      </w:r>
      <w:r w:rsidR="002D5819">
        <w:t>.</w:t>
      </w:r>
    </w:p>
    <w:p w:rsidR="002D5819" w:rsidRDefault="002D5819" w:rsidP="00092242">
      <w:pPr>
        <w:spacing w:after="0"/>
        <w:jc w:val="both"/>
      </w:pPr>
      <w:r>
        <w:t xml:space="preserve">Il est </w:t>
      </w:r>
      <w:r w:rsidR="00770CFA">
        <w:t xml:space="preserve">donc </w:t>
      </w:r>
      <w:r>
        <w:t xml:space="preserve">demandé des projets territoriaux alliant la triple compétence : agricole/écologique/économique et  répondant à l’ensemble des enjeux présents </w:t>
      </w:r>
      <w:r w:rsidRPr="00092242">
        <w:rPr>
          <w:i/>
        </w:rPr>
        <w:t>(eau/biodiversité/séquestration carbone, …)</w:t>
      </w:r>
      <w:r>
        <w:t>.</w:t>
      </w:r>
      <w:r w:rsidR="00092242">
        <w:t xml:space="preserve"> </w:t>
      </w:r>
      <w:r>
        <w:t xml:space="preserve">Derrières ces enjeux se cachent différentes politiques </w:t>
      </w:r>
      <w:r w:rsidRPr="00092242">
        <w:rPr>
          <w:i/>
        </w:rPr>
        <w:t>(</w:t>
      </w:r>
      <w:proofErr w:type="spellStart"/>
      <w:r w:rsidRPr="00092242">
        <w:rPr>
          <w:i/>
        </w:rPr>
        <w:t>Natura</w:t>
      </w:r>
      <w:proofErr w:type="spellEnd"/>
      <w:r w:rsidRPr="00092242">
        <w:rPr>
          <w:i/>
        </w:rPr>
        <w:t xml:space="preserve"> 2000, contrats de rivières,…)</w:t>
      </w:r>
      <w:r>
        <w:t xml:space="preserve"> et donc différents financeurs </w:t>
      </w:r>
      <w:r w:rsidRPr="00092242">
        <w:rPr>
          <w:i/>
        </w:rPr>
        <w:t xml:space="preserve">(DREAL, Agences de l’eau, …) </w:t>
      </w:r>
      <w:r>
        <w:t>aux modalités de cofinancements propres… et différentes les unes des autres.</w:t>
      </w:r>
    </w:p>
    <w:p w:rsidR="00092242" w:rsidRDefault="00092242" w:rsidP="00092242">
      <w:pPr>
        <w:spacing w:after="0"/>
        <w:jc w:val="both"/>
      </w:pPr>
    </w:p>
    <w:p w:rsidR="00D3651F" w:rsidRDefault="002D5819" w:rsidP="00721864">
      <w:pPr>
        <w:jc w:val="both"/>
      </w:pPr>
      <w:r>
        <w:t xml:space="preserve">Dès le lancement de la mise en œuvre de </w:t>
      </w:r>
      <w:r w:rsidR="00D3651F">
        <w:t>cette mesure du PDR Auvergne, le Conseil régional a identifié 3 phases de déploiement sur les territoires, par l’intermédiaire de 3 appels à projets</w:t>
      </w:r>
      <w:r w:rsidR="00721864">
        <w:t xml:space="preserve">. </w:t>
      </w:r>
      <w:r w:rsidR="00D3651F">
        <w:t xml:space="preserve">Après la réalisation des 2 premiers appels à projets en 2014 et 2015, </w:t>
      </w:r>
      <w:r w:rsidR="00D3651F" w:rsidRPr="00721864">
        <w:rPr>
          <w:b/>
        </w:rPr>
        <w:t>2016 sera donc l’année du dernier appel à projet pour le déploiement de MAEC.</w:t>
      </w:r>
    </w:p>
    <w:p w:rsidR="00D3651F" w:rsidRDefault="00D3651F" w:rsidP="00721864">
      <w:pPr>
        <w:jc w:val="both"/>
      </w:pPr>
      <w:r>
        <w:t xml:space="preserve">Comme du temps des MAET, 2 campagnes </w:t>
      </w:r>
      <w:r w:rsidRPr="00092242">
        <w:rPr>
          <w:i/>
        </w:rPr>
        <w:t>(années)</w:t>
      </w:r>
      <w:r>
        <w:t xml:space="preserve"> de contractualisations sont ouvertes par territoires retenus </w:t>
      </w:r>
      <w:r w:rsidRPr="00092242">
        <w:rPr>
          <w:i/>
        </w:rPr>
        <w:t>(cf. PAEC)</w:t>
      </w:r>
      <w:r>
        <w:t>.</w:t>
      </w:r>
      <w:r w:rsidR="00721864">
        <w:t xml:space="preserve"> </w:t>
      </w:r>
      <w:r>
        <w:t xml:space="preserve">Donc, dans la perspective d’une réponse à l’appel à projets 2016 et d’une acceptation du territoire, </w:t>
      </w:r>
      <w:r w:rsidRPr="00721864">
        <w:rPr>
          <w:b/>
        </w:rPr>
        <w:t xml:space="preserve">des MAEC seraient contractualisables sur le site </w:t>
      </w:r>
      <w:proofErr w:type="spellStart"/>
      <w:r w:rsidRPr="00721864">
        <w:rPr>
          <w:b/>
        </w:rPr>
        <w:t>Natura</w:t>
      </w:r>
      <w:proofErr w:type="spellEnd"/>
      <w:r w:rsidRPr="00721864">
        <w:rPr>
          <w:b/>
        </w:rPr>
        <w:t xml:space="preserve"> 2000 Gorges du Cher en 2017 et 2018.</w:t>
      </w:r>
    </w:p>
    <w:p w:rsidR="00721864" w:rsidRDefault="00721864" w:rsidP="00721864">
      <w:pPr>
        <w:jc w:val="both"/>
      </w:pPr>
      <w:r>
        <w:t xml:space="preserve">Cependant, </w:t>
      </w:r>
      <w:r w:rsidRPr="00092242">
        <w:rPr>
          <w:b/>
        </w:rPr>
        <w:t xml:space="preserve">cette ouverture tardive de la contractualisation aura </w:t>
      </w:r>
      <w:r w:rsidR="00092242">
        <w:rPr>
          <w:b/>
        </w:rPr>
        <w:t>pour</w:t>
      </w:r>
      <w:r w:rsidRPr="00092242">
        <w:rPr>
          <w:b/>
        </w:rPr>
        <w:t xml:space="preserve"> conséquence</w:t>
      </w:r>
      <w:r>
        <w:t xml:space="preserve"> </w:t>
      </w:r>
      <w:r w:rsidR="00092242">
        <w:t xml:space="preserve">une réduction de la </w:t>
      </w:r>
      <w:r>
        <w:t xml:space="preserve">durée de contrats </w:t>
      </w:r>
      <w:r w:rsidRPr="00092242">
        <w:rPr>
          <w:i/>
        </w:rPr>
        <w:t>(cf. diaporama d’animation de la réunion du 26/01/16)</w:t>
      </w:r>
      <w:r>
        <w:t> :</w:t>
      </w:r>
    </w:p>
    <w:p w:rsidR="00721864" w:rsidRDefault="00721864" w:rsidP="00721864">
      <w:pPr>
        <w:pStyle w:val="Paragraphedeliste"/>
        <w:numPr>
          <w:ilvl w:val="0"/>
          <w:numId w:val="1"/>
        </w:numPr>
        <w:jc w:val="both"/>
      </w:pPr>
      <w:r>
        <w:t>les dossiers déposés et retenus en 2017 n’auront une durée que de 4 années</w:t>
      </w:r>
    </w:p>
    <w:p w:rsidR="00721864" w:rsidRDefault="00721864" w:rsidP="00721864">
      <w:pPr>
        <w:pStyle w:val="Paragraphedeliste"/>
        <w:numPr>
          <w:ilvl w:val="0"/>
          <w:numId w:val="1"/>
        </w:numPr>
        <w:jc w:val="both"/>
      </w:pPr>
      <w:r>
        <w:t xml:space="preserve">ceux </w:t>
      </w:r>
      <w:r>
        <w:t>déposés et retenus en 201</w:t>
      </w:r>
      <w:r>
        <w:t>8</w:t>
      </w:r>
      <w:r>
        <w:t xml:space="preserve"> une durée </w:t>
      </w:r>
      <w:r w:rsidR="00092242">
        <w:t xml:space="preserve">maximale </w:t>
      </w:r>
      <w:r>
        <w:t xml:space="preserve">de </w:t>
      </w:r>
      <w:r>
        <w:t>3</w:t>
      </w:r>
      <w:r>
        <w:t xml:space="preserve"> années</w:t>
      </w:r>
    </w:p>
    <w:p w:rsidR="00D3651F" w:rsidRDefault="00D3651F" w:rsidP="00F858FC">
      <w:pPr>
        <w:jc w:val="both"/>
      </w:pPr>
      <w:r>
        <w:t>Dans cette démarche administrative</w:t>
      </w:r>
      <w:r w:rsidR="00F858FC">
        <w:t xml:space="preserve"> du Conseil régional</w:t>
      </w:r>
      <w:r>
        <w:t xml:space="preserve">, </w:t>
      </w:r>
      <w:r w:rsidRPr="00F858FC">
        <w:rPr>
          <w:b/>
        </w:rPr>
        <w:t>l</w:t>
      </w:r>
      <w:r w:rsidR="00092242">
        <w:rPr>
          <w:b/>
        </w:rPr>
        <w:t>e</w:t>
      </w:r>
      <w:r w:rsidRPr="00F858FC">
        <w:rPr>
          <w:b/>
        </w:rPr>
        <w:t xml:space="preserve"> 1</w:t>
      </w:r>
      <w:r w:rsidRPr="00F858FC">
        <w:rPr>
          <w:b/>
          <w:vertAlign w:val="superscript"/>
        </w:rPr>
        <w:t>e</w:t>
      </w:r>
      <w:r w:rsidRPr="00F858FC">
        <w:rPr>
          <w:b/>
        </w:rPr>
        <w:t xml:space="preserve"> </w:t>
      </w:r>
      <w:r w:rsidR="00092242">
        <w:rPr>
          <w:b/>
        </w:rPr>
        <w:t xml:space="preserve">travail </w:t>
      </w:r>
      <w:r w:rsidRPr="00F858FC">
        <w:rPr>
          <w:b/>
        </w:rPr>
        <w:t>correspond donc à l’élaboration d’un pré-PAEC</w:t>
      </w:r>
      <w:r>
        <w:t xml:space="preserve"> </w:t>
      </w:r>
      <w:r w:rsidR="00F858FC">
        <w:t>en réponse à l’appel à candidatures.</w:t>
      </w:r>
    </w:p>
    <w:p w:rsidR="002D5819" w:rsidRDefault="00C0655C" w:rsidP="00F858FC">
      <w:pPr>
        <w:jc w:val="both"/>
      </w:pPr>
      <w:r>
        <w:t xml:space="preserve">Avec la volonté de répondre à l’ensemble des enjeux des territoires, se superposant de manière géographique par endroits et afin de permettre à l’ensemble des agriculteurs bourbonnais de </w:t>
      </w:r>
      <w:r>
        <w:lastRenderedPageBreak/>
        <w:t xml:space="preserve">bénéficier de ces mesures </w:t>
      </w:r>
      <w:r w:rsidRPr="00F858FC">
        <w:rPr>
          <w:i/>
        </w:rPr>
        <w:t>(avec l’enjeu séquestration Carbone, c’est quasi tout le département qui est éligible…)</w:t>
      </w:r>
      <w:r>
        <w:t xml:space="preserve">, </w:t>
      </w:r>
      <w:r w:rsidRPr="00092242">
        <w:rPr>
          <w:b/>
        </w:rPr>
        <w:t>la Chambre d’agriculture de l’Allier s’est positionné comme structure porteuse des 2 premiers PAEC déposés pour l’Allier</w:t>
      </w:r>
      <w:r>
        <w:t xml:space="preserve"> </w:t>
      </w:r>
      <w:r w:rsidRPr="00F858FC">
        <w:rPr>
          <w:i/>
        </w:rPr>
        <w:t>(PAEC Allier et Allier 2)</w:t>
      </w:r>
      <w:r>
        <w:t xml:space="preserve">, en associant les différentes structures </w:t>
      </w:r>
      <w:r w:rsidR="00F858FC">
        <w:t>œuvrant</w:t>
      </w:r>
      <w:r>
        <w:t xml:space="preserve"> sur </w:t>
      </w:r>
      <w:proofErr w:type="spellStart"/>
      <w:r>
        <w:t>Natura</w:t>
      </w:r>
      <w:proofErr w:type="spellEnd"/>
      <w:r>
        <w:t xml:space="preserve"> 2000, sur les contrats territoriaux </w:t>
      </w:r>
      <w:r w:rsidRPr="00F858FC">
        <w:rPr>
          <w:i/>
        </w:rPr>
        <w:t>(Vichy val d’Allier, Communauté de communes de Montmarault, …)</w:t>
      </w:r>
      <w:r>
        <w:t>.</w:t>
      </w:r>
    </w:p>
    <w:p w:rsidR="002D5819" w:rsidRPr="00092242" w:rsidRDefault="00C0655C" w:rsidP="00092242">
      <w:pPr>
        <w:jc w:val="both"/>
        <w:rPr>
          <w:b/>
        </w:rPr>
      </w:pPr>
      <w:r>
        <w:t>Selon les dires de techniciens de la Chambre, il ne semble pas certain que celle-ci souhaite porter un 3</w:t>
      </w:r>
      <w:r w:rsidRPr="00C0655C">
        <w:rPr>
          <w:vertAlign w:val="superscript"/>
        </w:rPr>
        <w:t>e</w:t>
      </w:r>
      <w:r>
        <w:t xml:space="preserve"> PAEC</w:t>
      </w:r>
      <w:r w:rsidR="00092242">
        <w:t>,</w:t>
      </w:r>
      <w:r>
        <w:t xml:space="preserve"> restreint </w:t>
      </w:r>
      <w:r w:rsidR="00092242">
        <w:t xml:space="preserve">au </w:t>
      </w:r>
      <w:r>
        <w:t xml:space="preserve">site </w:t>
      </w:r>
      <w:proofErr w:type="spellStart"/>
      <w:r>
        <w:t>Natura</w:t>
      </w:r>
      <w:proofErr w:type="spellEnd"/>
      <w:r>
        <w:t xml:space="preserve"> 2000 Gorges du Cher.</w:t>
      </w:r>
      <w:r w:rsidR="00092242">
        <w:t xml:space="preserve"> </w:t>
      </w:r>
      <w:r w:rsidR="00165A8D" w:rsidRPr="00092242">
        <w:rPr>
          <w:b/>
        </w:rPr>
        <w:t>Il s’agit d’un point à éclaircir d’ici le lancement de l’appel à projet.</w:t>
      </w:r>
    </w:p>
    <w:p w:rsidR="00092242" w:rsidRDefault="00092242" w:rsidP="00092242">
      <w:pPr>
        <w:jc w:val="both"/>
      </w:pPr>
      <w:r>
        <w:t xml:space="preserve">De son côté, le Conservatoire s’est donc associé à la Chambre d’agriculture de l’Allier pour intégrer les sites </w:t>
      </w:r>
      <w:proofErr w:type="spellStart"/>
      <w:r>
        <w:t>Natura</w:t>
      </w:r>
      <w:proofErr w:type="spellEnd"/>
      <w:r>
        <w:t xml:space="preserve"> 2000 dont il assume l’animation comme sous-territoires des PAEC Allier et Allier 2.</w:t>
      </w:r>
      <w:r w:rsidR="001B0565">
        <w:t xml:space="preserve"> </w:t>
      </w:r>
      <w:r>
        <w:t>Il n’assure donc pas le portage direct de ces projets mais est membre du Comité de pilotage mis en place.</w:t>
      </w:r>
    </w:p>
    <w:p w:rsidR="00092242" w:rsidRPr="00092242" w:rsidRDefault="00092242" w:rsidP="001B0565">
      <w:pPr>
        <w:jc w:val="both"/>
      </w:pPr>
      <w:r>
        <w:t xml:space="preserve">Derrière chaque mise en œuvre de PAEC se trouvent </w:t>
      </w:r>
      <w:r w:rsidRPr="00092242">
        <w:rPr>
          <w:b/>
        </w:rPr>
        <w:t>2 missions di</w:t>
      </w:r>
      <w:r w:rsidRPr="00092242">
        <w:rPr>
          <w:b/>
        </w:rPr>
        <w:t>stinctes</w:t>
      </w:r>
      <w:r w:rsidRPr="00092242">
        <w:t> :</w:t>
      </w:r>
    </w:p>
    <w:p w:rsidR="00092242" w:rsidRPr="00092242" w:rsidRDefault="00092242" w:rsidP="001B0565">
      <w:pPr>
        <w:pStyle w:val="Paragraphedeliste"/>
        <w:numPr>
          <w:ilvl w:val="0"/>
          <w:numId w:val="2"/>
        </w:numPr>
        <w:spacing w:after="60" w:line="240" w:lineRule="auto"/>
        <w:ind w:left="568" w:hanging="284"/>
        <w:contextualSpacing w:val="0"/>
        <w:jc w:val="both"/>
        <w:rPr>
          <w:i/>
        </w:rPr>
      </w:pPr>
      <w:r w:rsidRPr="00092242">
        <w:rPr>
          <w:b/>
          <w:i/>
        </w:rPr>
        <w:t>l’a</w:t>
      </w:r>
      <w:r w:rsidRPr="00092242">
        <w:rPr>
          <w:b/>
          <w:i/>
        </w:rPr>
        <w:t>nimation de la contractualisation</w:t>
      </w:r>
      <w:r w:rsidRPr="00092242">
        <w:t xml:space="preserve"> </w:t>
      </w:r>
      <w:r w:rsidRPr="00092242">
        <w:rPr>
          <w:i/>
        </w:rPr>
        <w:t>(réunions d’informations, rédaction des notices de territoires, des notices mesures, …)</w:t>
      </w:r>
    </w:p>
    <w:p w:rsidR="00092242" w:rsidRPr="00092242" w:rsidRDefault="00092242" w:rsidP="001B0565">
      <w:pPr>
        <w:pStyle w:val="Paragraphedeliste"/>
        <w:numPr>
          <w:ilvl w:val="0"/>
          <w:numId w:val="2"/>
        </w:numPr>
        <w:spacing w:after="60" w:line="240" w:lineRule="auto"/>
        <w:ind w:left="568" w:hanging="284"/>
        <w:contextualSpacing w:val="0"/>
        <w:jc w:val="both"/>
      </w:pPr>
      <w:r w:rsidRPr="00092242">
        <w:rPr>
          <w:b/>
          <w:i/>
        </w:rPr>
        <w:t>la r</w:t>
      </w:r>
      <w:r w:rsidRPr="00092242">
        <w:rPr>
          <w:b/>
          <w:i/>
        </w:rPr>
        <w:t>éalisation de diagnostics</w:t>
      </w:r>
      <w:r w:rsidRPr="00092242">
        <w:t>, pièce constitutive de</w:t>
      </w:r>
      <w:r w:rsidRPr="00092242">
        <w:t xml:space="preserve"> certaines </w:t>
      </w:r>
      <w:r w:rsidRPr="00092242">
        <w:t>demandes d’engagement</w:t>
      </w:r>
      <w:r w:rsidRPr="00092242">
        <w:t xml:space="preserve"> (pièces pouvant être obligatoires ou facultatives).</w:t>
      </w:r>
    </w:p>
    <w:p w:rsidR="00092242" w:rsidRPr="00092242" w:rsidRDefault="00092242" w:rsidP="001B0565">
      <w:pPr>
        <w:spacing w:after="60" w:line="240" w:lineRule="auto"/>
        <w:ind w:left="284"/>
        <w:jc w:val="both"/>
        <w:rPr>
          <w:sz w:val="24"/>
        </w:rPr>
      </w:pPr>
    </w:p>
    <w:p w:rsidR="00092242" w:rsidRPr="00092242" w:rsidRDefault="00092242" w:rsidP="001B0565">
      <w:pPr>
        <w:tabs>
          <w:tab w:val="left" w:pos="142"/>
        </w:tabs>
        <w:spacing w:after="60" w:line="240" w:lineRule="auto"/>
        <w:jc w:val="both"/>
      </w:pPr>
      <w:r w:rsidRPr="00092242">
        <w:rPr>
          <w:b/>
          <w:i/>
        </w:rPr>
        <w:t xml:space="preserve">En 2015, </w:t>
      </w:r>
      <w:r w:rsidRPr="00092242">
        <w:rPr>
          <w:b/>
          <w:i/>
        </w:rPr>
        <w:t xml:space="preserve">le </w:t>
      </w:r>
      <w:r w:rsidRPr="00092242">
        <w:rPr>
          <w:b/>
          <w:i/>
        </w:rPr>
        <w:t xml:space="preserve">CEN </w:t>
      </w:r>
      <w:r w:rsidRPr="00092242">
        <w:rPr>
          <w:b/>
          <w:i/>
        </w:rPr>
        <w:t xml:space="preserve">a été </w:t>
      </w:r>
      <w:r w:rsidRPr="00092242">
        <w:rPr>
          <w:b/>
          <w:i/>
          <w:vertAlign w:val="superscript"/>
        </w:rPr>
        <w:t>«</w:t>
      </w:r>
      <w:r w:rsidRPr="00092242">
        <w:rPr>
          <w:b/>
          <w:i/>
        </w:rPr>
        <w:t> maitre d’ouvrage </w:t>
      </w:r>
      <w:r w:rsidRPr="00092242">
        <w:rPr>
          <w:b/>
          <w:i/>
          <w:vertAlign w:val="superscript"/>
        </w:rPr>
        <w:t>»</w:t>
      </w:r>
      <w:r w:rsidRPr="00092242">
        <w:rPr>
          <w:b/>
          <w:i/>
        </w:rPr>
        <w:t xml:space="preserve"> des 2 missions précitées</w:t>
      </w:r>
      <w:r w:rsidRPr="00092242">
        <w:t xml:space="preserve"> </w:t>
      </w:r>
      <w:r w:rsidRPr="00092242">
        <w:t xml:space="preserve">pour les sites </w:t>
      </w:r>
      <w:proofErr w:type="spellStart"/>
      <w:r w:rsidRPr="00092242">
        <w:t>Natura</w:t>
      </w:r>
      <w:proofErr w:type="spellEnd"/>
      <w:r w:rsidRPr="00092242">
        <w:t xml:space="preserve"> 2000 dont il assume la gestion, dans le sens où c’est lui qui a sollicité</w:t>
      </w:r>
      <w:r w:rsidRPr="00092242">
        <w:t> :</w:t>
      </w:r>
    </w:p>
    <w:p w:rsidR="00092242" w:rsidRPr="00092242" w:rsidRDefault="00092242" w:rsidP="001B0565">
      <w:pPr>
        <w:pStyle w:val="Paragraphedeliste"/>
        <w:numPr>
          <w:ilvl w:val="1"/>
          <w:numId w:val="2"/>
        </w:numPr>
        <w:tabs>
          <w:tab w:val="left" w:pos="142"/>
        </w:tabs>
        <w:spacing w:after="60" w:line="240" w:lineRule="auto"/>
        <w:ind w:left="1134" w:hanging="283"/>
        <w:contextualSpacing w:val="0"/>
        <w:jc w:val="both"/>
      </w:pPr>
      <w:r w:rsidRPr="00092242">
        <w:t xml:space="preserve">une </w:t>
      </w:r>
      <w:r w:rsidRPr="00092242">
        <w:t>subvention auprès de la DRAAF Auvergne et du FEADER pour le financement de l’animation de la contractualisation ;</w:t>
      </w:r>
    </w:p>
    <w:p w:rsidR="00092242" w:rsidRPr="00092242" w:rsidRDefault="00092242" w:rsidP="001B0565">
      <w:pPr>
        <w:pStyle w:val="Paragraphedeliste"/>
        <w:numPr>
          <w:ilvl w:val="1"/>
          <w:numId w:val="2"/>
        </w:numPr>
        <w:tabs>
          <w:tab w:val="left" w:pos="142"/>
        </w:tabs>
        <w:spacing w:after="0" w:line="240" w:lineRule="auto"/>
        <w:ind w:left="1134" w:hanging="283"/>
        <w:contextualSpacing w:val="0"/>
        <w:jc w:val="both"/>
      </w:pPr>
      <w:r w:rsidRPr="00092242">
        <w:t>une</w:t>
      </w:r>
      <w:r w:rsidRPr="00092242">
        <w:t xml:space="preserve"> subvention auprès de la DRAAF Auvergne pour le financement de la réalisation des diagnostics</w:t>
      </w:r>
    </w:p>
    <w:p w:rsidR="003549DC" w:rsidRDefault="003549DC" w:rsidP="001B0565">
      <w:pPr>
        <w:spacing w:after="0"/>
        <w:jc w:val="both"/>
      </w:pPr>
    </w:p>
    <w:p w:rsidR="00092242" w:rsidRPr="001B0565" w:rsidRDefault="00092242" w:rsidP="001B0565">
      <w:pPr>
        <w:jc w:val="both"/>
      </w:pPr>
      <w:r w:rsidRPr="001B0565">
        <w:t>La maitrise d’ouvrage d’une demande de subvention FEADER a signifié pour le CEN la prise en charge d’une part d’autofinancement (près de 30% du budget prévisionnel), les fonds européens ne reconnaissant pas la totalité des dépenses de fonctionnement.</w:t>
      </w:r>
      <w:r w:rsidR="001B0565" w:rsidRPr="001B0565">
        <w:t xml:space="preserve"> </w:t>
      </w:r>
      <w:r w:rsidRPr="001B0565">
        <w:rPr>
          <w:b/>
        </w:rPr>
        <w:t>Depuis cette 1</w:t>
      </w:r>
      <w:r w:rsidRPr="001B0565">
        <w:rPr>
          <w:b/>
          <w:vertAlign w:val="superscript"/>
        </w:rPr>
        <w:t>e</w:t>
      </w:r>
      <w:r w:rsidRPr="001B0565">
        <w:rPr>
          <w:b/>
        </w:rPr>
        <w:t xml:space="preserve"> expérience, le Conservatoire a changé de stratégie en ne s’investissant plus comme maitre d’ouvrage de la mission d’animation</w:t>
      </w:r>
      <w:r w:rsidR="001B0565" w:rsidRPr="001B0565">
        <w:rPr>
          <w:b/>
        </w:rPr>
        <w:t>.</w:t>
      </w:r>
      <w:r w:rsidR="001B0565" w:rsidRPr="001B0565">
        <w:t xml:space="preserve"> Dans ce cadre, il poursuivra malgré tout son travail en 2016 mais </w:t>
      </w:r>
      <w:r w:rsidR="001B0565" w:rsidRPr="001B0565">
        <w:rPr>
          <w:b/>
        </w:rPr>
        <w:t>sous forme de prestations</w:t>
      </w:r>
      <w:r w:rsidR="001B0565" w:rsidRPr="001B0565">
        <w:t xml:space="preserve"> pour le compte de la Chambre d’agriculture de l’Allier, structure porteuse des PAEC et donc maitre d’ouvrage de la mission d’animation de ces projets. </w:t>
      </w:r>
    </w:p>
    <w:p w:rsidR="00092242" w:rsidRDefault="001B0565" w:rsidP="001B0565">
      <w:pPr>
        <w:jc w:val="both"/>
      </w:pPr>
      <w:r>
        <w:t xml:space="preserve">Quant au diagnostic, le Conservatoire n’a pas rencontré en 2015 de difficultés liées aux fonds européens, ceux-ci étant financés par les services de l’Etat. Il n’en reste pas moins une difficulté de trésorerie, le Conservatoire devant a priori être payé pour son travail 2015 </w:t>
      </w:r>
      <w:r w:rsidRPr="001B0565">
        <w:rPr>
          <w:i/>
        </w:rPr>
        <w:t>(diagnostics en avril/mai 2015)</w:t>
      </w:r>
      <w:r>
        <w:t xml:space="preserve"> d’ici, au plus tôt, l’automne 2016.</w:t>
      </w:r>
    </w:p>
    <w:p w:rsidR="001B0565" w:rsidRDefault="001B0565" w:rsidP="001B0565">
      <w:pPr>
        <w:jc w:val="both"/>
      </w:pPr>
      <w:r w:rsidRPr="001B0565">
        <w:rPr>
          <w:b/>
        </w:rPr>
        <w:t>Et pour le financement des diagnostics 2016, ni l’autorité de gestion ni le comité des financeurs ne peuvent encore à ce jour assurer une prise en charge.</w:t>
      </w:r>
      <w:r>
        <w:t xml:space="preserve"> Tous les opérateurs sont donc en attente pour savoir s’ils pourront effectuer ces prochaines semaines des diagnostics </w:t>
      </w:r>
      <w:r w:rsidRPr="001B0565">
        <w:rPr>
          <w:i/>
        </w:rPr>
        <w:t>(certains sont obligatoires)</w:t>
      </w:r>
      <w:r>
        <w:t xml:space="preserve"> et s’ils seront payés pour ce travail.</w:t>
      </w:r>
      <w:bookmarkStart w:id="0" w:name="_GoBack"/>
      <w:bookmarkEnd w:id="0"/>
    </w:p>
    <w:p w:rsidR="001B0565" w:rsidRDefault="001B0565" w:rsidP="003549DC"/>
    <w:p w:rsidR="003549DC" w:rsidRDefault="003549DC" w:rsidP="003549DC"/>
    <w:sectPr w:rsidR="003549DC" w:rsidSect="001B0565">
      <w:footerReference w:type="default" r:id="rId8"/>
      <w:pgSz w:w="11906" w:h="16838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FC" w:rsidRDefault="00F858FC" w:rsidP="00F858FC">
      <w:pPr>
        <w:spacing w:after="0" w:line="240" w:lineRule="auto"/>
      </w:pPr>
      <w:r>
        <w:separator/>
      </w:r>
    </w:p>
  </w:endnote>
  <w:endnote w:type="continuationSeparator" w:id="0">
    <w:p w:rsidR="00F858FC" w:rsidRDefault="00F858FC" w:rsidP="00F8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46632321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F858FC" w:rsidRPr="00F858FC" w:rsidRDefault="00F858FC">
            <w:pPr>
              <w:pStyle w:val="Pieddepage"/>
              <w:rPr>
                <w:sz w:val="18"/>
                <w:szCs w:val="18"/>
              </w:rPr>
            </w:pPr>
            <w:r w:rsidRPr="00F858FC">
              <w:rPr>
                <w:sz w:val="18"/>
                <w:szCs w:val="18"/>
              </w:rPr>
              <w:t>Note de travail du CEN Allier, 22/04/2016</w:t>
            </w:r>
            <w:r w:rsidRPr="00F858FC">
              <w:rPr>
                <w:sz w:val="18"/>
                <w:szCs w:val="18"/>
              </w:rPr>
              <w:tab/>
            </w:r>
            <w:r w:rsidRPr="00F858FC">
              <w:rPr>
                <w:sz w:val="18"/>
                <w:szCs w:val="18"/>
              </w:rPr>
              <w:tab/>
              <w:t xml:space="preserve">Page </w:t>
            </w:r>
            <w:r w:rsidRPr="00F858FC">
              <w:rPr>
                <w:bCs/>
                <w:sz w:val="18"/>
                <w:szCs w:val="18"/>
              </w:rPr>
              <w:fldChar w:fldCharType="begin"/>
            </w:r>
            <w:r w:rsidRPr="00F858FC">
              <w:rPr>
                <w:bCs/>
                <w:sz w:val="18"/>
                <w:szCs w:val="18"/>
              </w:rPr>
              <w:instrText>PAGE</w:instrText>
            </w:r>
            <w:r w:rsidRPr="00F858FC">
              <w:rPr>
                <w:bCs/>
                <w:sz w:val="18"/>
                <w:szCs w:val="18"/>
              </w:rPr>
              <w:fldChar w:fldCharType="separate"/>
            </w:r>
            <w:r w:rsidR="001B0565">
              <w:rPr>
                <w:bCs/>
                <w:noProof/>
                <w:sz w:val="18"/>
                <w:szCs w:val="18"/>
              </w:rPr>
              <w:t>2</w:t>
            </w:r>
            <w:r w:rsidRPr="00F858FC">
              <w:rPr>
                <w:bCs/>
                <w:sz w:val="18"/>
                <w:szCs w:val="18"/>
              </w:rPr>
              <w:fldChar w:fldCharType="end"/>
            </w:r>
            <w:r w:rsidRPr="00F858FC">
              <w:rPr>
                <w:sz w:val="18"/>
                <w:szCs w:val="18"/>
              </w:rPr>
              <w:t xml:space="preserve"> sur </w:t>
            </w:r>
            <w:r w:rsidRPr="00F858FC">
              <w:rPr>
                <w:bCs/>
                <w:sz w:val="18"/>
                <w:szCs w:val="18"/>
              </w:rPr>
              <w:fldChar w:fldCharType="begin"/>
            </w:r>
            <w:r w:rsidRPr="00F858FC">
              <w:rPr>
                <w:bCs/>
                <w:sz w:val="18"/>
                <w:szCs w:val="18"/>
              </w:rPr>
              <w:instrText>NUMPAGES</w:instrText>
            </w:r>
            <w:r w:rsidRPr="00F858FC">
              <w:rPr>
                <w:bCs/>
                <w:sz w:val="18"/>
                <w:szCs w:val="18"/>
              </w:rPr>
              <w:fldChar w:fldCharType="separate"/>
            </w:r>
            <w:r w:rsidR="001B0565">
              <w:rPr>
                <w:bCs/>
                <w:noProof/>
                <w:sz w:val="18"/>
                <w:szCs w:val="18"/>
              </w:rPr>
              <w:t>2</w:t>
            </w:r>
            <w:r w:rsidRPr="00F858F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FC" w:rsidRDefault="00F858FC" w:rsidP="00F858FC">
      <w:pPr>
        <w:spacing w:after="0" w:line="240" w:lineRule="auto"/>
      </w:pPr>
      <w:r>
        <w:separator/>
      </w:r>
    </w:p>
  </w:footnote>
  <w:footnote w:type="continuationSeparator" w:id="0">
    <w:p w:rsidR="00F858FC" w:rsidRDefault="00F858FC" w:rsidP="00F85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849BF"/>
    <w:multiLevelType w:val="hybridMultilevel"/>
    <w:tmpl w:val="2F5C20CE"/>
    <w:lvl w:ilvl="0" w:tplc="58E6EE6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D45AB"/>
    <w:multiLevelType w:val="hybridMultilevel"/>
    <w:tmpl w:val="303A9EA2"/>
    <w:lvl w:ilvl="0" w:tplc="0B66BC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F4"/>
    <w:rsid w:val="00092242"/>
    <w:rsid w:val="000B5E75"/>
    <w:rsid w:val="000D0050"/>
    <w:rsid w:val="00165A8D"/>
    <w:rsid w:val="001B0565"/>
    <w:rsid w:val="002D5819"/>
    <w:rsid w:val="003549DC"/>
    <w:rsid w:val="00397557"/>
    <w:rsid w:val="0052062E"/>
    <w:rsid w:val="006145B4"/>
    <w:rsid w:val="0070315C"/>
    <w:rsid w:val="00721864"/>
    <w:rsid w:val="00723B65"/>
    <w:rsid w:val="00770CFA"/>
    <w:rsid w:val="00A35888"/>
    <w:rsid w:val="00B163F4"/>
    <w:rsid w:val="00B51E3E"/>
    <w:rsid w:val="00B603E9"/>
    <w:rsid w:val="00B76F64"/>
    <w:rsid w:val="00C0655C"/>
    <w:rsid w:val="00C17A07"/>
    <w:rsid w:val="00C44548"/>
    <w:rsid w:val="00C654AE"/>
    <w:rsid w:val="00C77EE6"/>
    <w:rsid w:val="00D363FD"/>
    <w:rsid w:val="00D3651F"/>
    <w:rsid w:val="00DA73E9"/>
    <w:rsid w:val="00EF74EF"/>
    <w:rsid w:val="00F858FC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E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8FC"/>
  </w:style>
  <w:style w:type="paragraph" w:styleId="Pieddepage">
    <w:name w:val="footer"/>
    <w:basedOn w:val="Normal"/>
    <w:link w:val="PieddepageCar"/>
    <w:uiPriority w:val="99"/>
    <w:unhideWhenUsed/>
    <w:rsid w:val="00F8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E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8FC"/>
  </w:style>
  <w:style w:type="paragraph" w:styleId="Pieddepage">
    <w:name w:val="footer"/>
    <w:basedOn w:val="Normal"/>
    <w:link w:val="PieddepageCar"/>
    <w:uiPriority w:val="99"/>
    <w:unhideWhenUsed/>
    <w:rsid w:val="00F8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Florian VERON</cp:lastModifiedBy>
  <cp:revision>17</cp:revision>
  <dcterms:created xsi:type="dcterms:W3CDTF">2016-03-22T20:32:00Z</dcterms:created>
  <dcterms:modified xsi:type="dcterms:W3CDTF">2016-03-23T10:22:00Z</dcterms:modified>
</cp:coreProperties>
</file>